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8B1" w:rsidRPr="005358B1" w:rsidRDefault="005358B1" w:rsidP="005358B1">
      <w:pPr>
        <w:tabs>
          <w:tab w:val="right" w:pos="9360"/>
        </w:tabs>
        <w:autoSpaceDE w:val="0"/>
        <w:autoSpaceDN w:val="0"/>
        <w:adjustRightInd w:val="0"/>
        <w:jc w:val="right"/>
        <w:rPr>
          <w:rFonts w:ascii="Century Gothic" w:eastAsia="Times New Roman" w:hAnsi="Century Gothic" w:cs="Shruti"/>
          <w:b/>
          <w:bCs/>
          <w:sz w:val="26"/>
          <w:szCs w:val="26"/>
        </w:rPr>
      </w:pPr>
      <w:r w:rsidRPr="005358B1">
        <w:rPr>
          <w:rFonts w:ascii="Times New Roman" w:eastAsia="Times New Roman" w:hAnsi="Times New Roman" w:cs="Times New Roman"/>
          <w:noProof/>
          <w:sz w:val="24"/>
          <w:szCs w:val="24"/>
        </w:rPr>
        <w:drawing>
          <wp:anchor distT="0" distB="0" distL="114300" distR="114300" simplePos="0" relativeHeight="251657216" behindDoc="1" locked="0" layoutInCell="1" allowOverlap="0">
            <wp:simplePos x="0" y="0"/>
            <wp:positionH relativeFrom="column">
              <wp:posOffset>-63500</wp:posOffset>
            </wp:positionH>
            <wp:positionV relativeFrom="paragraph">
              <wp:posOffset>-377825</wp:posOffset>
            </wp:positionV>
            <wp:extent cx="888365" cy="841375"/>
            <wp:effectExtent l="0" t="0" r="6985" b="0"/>
            <wp:wrapNone/>
            <wp:docPr id="2" name="Picture 1" descr="colorbop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bop_seal.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8365" cy="841375"/>
                    </a:xfrm>
                    <a:prstGeom prst="rect">
                      <a:avLst/>
                    </a:prstGeom>
                    <a:noFill/>
                  </pic:spPr>
                </pic:pic>
              </a:graphicData>
            </a:graphic>
          </wp:anchor>
        </w:drawing>
      </w:r>
      <w:r w:rsidRPr="005358B1">
        <w:rPr>
          <w:rFonts w:ascii="Arial" w:eastAsia="Times New Roman" w:hAnsi="Arial" w:cs="Arial"/>
          <w:b/>
          <w:bCs/>
          <w:sz w:val="26"/>
          <w:szCs w:val="26"/>
        </w:rPr>
        <w:t>U.S. Department of Justice</w:t>
      </w:r>
    </w:p>
    <w:p w:rsidR="005358B1" w:rsidRPr="005358B1" w:rsidRDefault="005358B1" w:rsidP="005358B1">
      <w:pPr>
        <w:tabs>
          <w:tab w:val="right" w:pos="9360"/>
        </w:tabs>
        <w:autoSpaceDE w:val="0"/>
        <w:autoSpaceDN w:val="0"/>
        <w:adjustRightInd w:val="0"/>
        <w:jc w:val="center"/>
        <w:rPr>
          <w:rFonts w:ascii="Arial" w:eastAsia="Times New Roman" w:hAnsi="Arial" w:cs="Arial"/>
          <w:b/>
          <w:bCs/>
          <w:sz w:val="26"/>
          <w:szCs w:val="26"/>
        </w:rPr>
      </w:pPr>
      <w:r w:rsidRPr="005358B1">
        <w:rPr>
          <w:rFonts w:ascii="Century Gothic" w:eastAsia="Times New Roman" w:hAnsi="Century Gothic" w:cs="Shruti"/>
          <w:b/>
          <w:bCs/>
          <w:sz w:val="24"/>
          <w:szCs w:val="24"/>
        </w:rPr>
        <w:t xml:space="preserve">                                                                                           </w:t>
      </w:r>
      <w:r w:rsidRPr="005358B1">
        <w:rPr>
          <w:rFonts w:ascii="Arial" w:eastAsia="Times New Roman" w:hAnsi="Arial" w:cs="Arial"/>
          <w:b/>
          <w:bCs/>
          <w:sz w:val="26"/>
          <w:szCs w:val="26"/>
        </w:rPr>
        <w:t>Federal Bureau of Prisons</w:t>
      </w:r>
    </w:p>
    <w:p w:rsidR="005358B1" w:rsidRPr="005358B1" w:rsidRDefault="005358B1" w:rsidP="005358B1">
      <w:pPr>
        <w:tabs>
          <w:tab w:val="left" w:pos="-1440"/>
          <w:tab w:val="left" w:pos="-720"/>
          <w:tab w:val="left" w:pos="0"/>
          <w:tab w:val="left" w:pos="720"/>
          <w:tab w:val="left" w:pos="912"/>
          <w:tab w:val="left" w:pos="1440"/>
          <w:tab w:val="left" w:pos="2160"/>
          <w:tab w:val="left" w:pos="2880"/>
          <w:tab w:val="left" w:pos="3600"/>
          <w:tab w:val="left" w:pos="4320"/>
          <w:tab w:val="left" w:pos="5040"/>
          <w:tab w:val="left" w:pos="5760"/>
          <w:tab w:val="left" w:pos="6982"/>
        </w:tabs>
        <w:autoSpaceDE w:val="0"/>
        <w:autoSpaceDN w:val="0"/>
        <w:adjustRightInd w:val="0"/>
        <w:jc w:val="right"/>
        <w:rPr>
          <w:rFonts w:ascii="Arial" w:eastAsia="Times New Roman" w:hAnsi="Arial" w:cs="Arial"/>
          <w:b/>
          <w:bCs/>
          <w:sz w:val="24"/>
          <w:szCs w:val="24"/>
        </w:rPr>
      </w:pPr>
      <w:r w:rsidRPr="005358B1">
        <w:rPr>
          <w:rFonts w:ascii="Arial" w:eastAsia="Times New Roman" w:hAnsi="Arial" w:cs="Arial"/>
          <w:b/>
          <w:bCs/>
          <w:sz w:val="26"/>
          <w:szCs w:val="26"/>
        </w:rPr>
        <w:tab/>
      </w:r>
      <w:r w:rsidRPr="005358B1">
        <w:rPr>
          <w:rFonts w:ascii="Arial" w:eastAsia="Times New Roman" w:hAnsi="Arial" w:cs="Arial"/>
          <w:b/>
          <w:bCs/>
          <w:sz w:val="26"/>
          <w:szCs w:val="26"/>
        </w:rPr>
        <w:tab/>
      </w:r>
      <w:r w:rsidRPr="005358B1">
        <w:rPr>
          <w:rFonts w:ascii="Arial" w:eastAsia="Times New Roman" w:hAnsi="Arial" w:cs="Arial"/>
          <w:b/>
          <w:bCs/>
          <w:sz w:val="26"/>
          <w:szCs w:val="26"/>
        </w:rPr>
        <w:tab/>
      </w:r>
      <w:r w:rsidRPr="005358B1">
        <w:rPr>
          <w:rFonts w:ascii="Arial" w:eastAsia="Times New Roman" w:hAnsi="Arial" w:cs="Arial"/>
          <w:b/>
          <w:bCs/>
          <w:sz w:val="26"/>
          <w:szCs w:val="26"/>
        </w:rPr>
        <w:tab/>
      </w:r>
      <w:r w:rsidRPr="005358B1">
        <w:rPr>
          <w:rFonts w:ascii="Arial" w:eastAsia="Times New Roman" w:hAnsi="Arial" w:cs="Arial"/>
          <w:b/>
          <w:bCs/>
          <w:sz w:val="26"/>
          <w:szCs w:val="26"/>
        </w:rPr>
        <w:tab/>
      </w:r>
      <w:r w:rsidRPr="005358B1">
        <w:rPr>
          <w:rFonts w:ascii="Arial" w:eastAsia="Times New Roman" w:hAnsi="Arial" w:cs="Arial"/>
          <w:b/>
          <w:bCs/>
          <w:sz w:val="26"/>
          <w:szCs w:val="26"/>
        </w:rPr>
        <w:tab/>
      </w:r>
      <w:r w:rsidRPr="005358B1">
        <w:rPr>
          <w:rFonts w:ascii="Arial" w:eastAsia="Times New Roman" w:hAnsi="Arial" w:cs="Arial"/>
          <w:b/>
          <w:bCs/>
          <w:sz w:val="26"/>
          <w:szCs w:val="26"/>
        </w:rPr>
        <w:tab/>
      </w:r>
      <w:r w:rsidRPr="005358B1">
        <w:rPr>
          <w:rFonts w:ascii="Arial" w:eastAsia="Times New Roman" w:hAnsi="Arial" w:cs="Arial"/>
          <w:b/>
          <w:bCs/>
          <w:sz w:val="26"/>
          <w:szCs w:val="26"/>
        </w:rPr>
        <w:tab/>
        <w:t xml:space="preserve">     </w:t>
      </w:r>
      <w:r w:rsidRPr="005358B1">
        <w:rPr>
          <w:rFonts w:ascii="Arial" w:eastAsia="Times New Roman" w:hAnsi="Arial" w:cs="Arial"/>
          <w:b/>
          <w:bCs/>
          <w:sz w:val="26"/>
          <w:szCs w:val="26"/>
        </w:rPr>
        <w:tab/>
      </w:r>
    </w:p>
    <w:p w:rsidR="005358B1" w:rsidRPr="005358B1" w:rsidRDefault="00E56D2B" w:rsidP="005358B1">
      <w:pPr>
        <w:tabs>
          <w:tab w:val="left" w:pos="-1440"/>
          <w:tab w:val="left" w:pos="-720"/>
          <w:tab w:val="left" w:pos="0"/>
          <w:tab w:val="left" w:pos="720"/>
          <w:tab w:val="left" w:pos="912"/>
        </w:tabs>
        <w:autoSpaceDE w:val="0"/>
        <w:autoSpaceDN w:val="0"/>
        <w:adjustRightInd w:val="0"/>
        <w:spacing w:line="86" w:lineRule="exact"/>
        <w:rPr>
          <w:rFonts w:ascii="Shruti" w:eastAsia="Times New Roman" w:hAnsi="Shruti" w:cs="Shruti"/>
          <w:sz w:val="24"/>
          <w:szCs w:val="24"/>
        </w:rPr>
      </w:pPr>
      <w:r w:rsidRPr="00E56D2B">
        <w:rPr>
          <w:rFonts w:ascii="Times New Roman" w:eastAsia="Times New Roman" w:hAnsi="Times New Roman" w:cs="Times New Roman"/>
          <w:noProof/>
          <w:sz w:val="24"/>
          <w:szCs w:val="24"/>
        </w:rPr>
        <w:pict>
          <v:rect id="Rectangle 3" o:spid="_x0000_s1026" style="position:absolute;margin-left:1in;margin-top:0;width:468pt;height:4.3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" o:allowincell="f" fillcolor="black" stroked="f" strokeweight="0">
            <v:fill color2="black" rotate="t" focus="100%" type="gradient"/>
            <w10:wrap anchorx="page"/>
            <w10:anchorlock/>
          </v:rect>
        </w:pict>
      </w:r>
    </w:p>
    <w:p w:rsidR="005358B1" w:rsidRPr="005358B1" w:rsidRDefault="005358B1" w:rsidP="005358B1">
      <w:pPr>
        <w:tabs>
          <w:tab w:val="left" w:pos="-1440"/>
          <w:tab w:val="left" w:pos="-720"/>
          <w:tab w:val="left" w:pos="0"/>
          <w:tab w:val="left" w:pos="720"/>
          <w:tab w:val="left" w:pos="912"/>
        </w:tabs>
        <w:autoSpaceDE w:val="0"/>
        <w:autoSpaceDN w:val="0"/>
        <w:adjustRightInd w:val="0"/>
        <w:jc w:val="right"/>
        <w:rPr>
          <w:rFonts w:ascii="Arial" w:eastAsia="Times New Roman" w:hAnsi="Arial" w:cs="Arial"/>
          <w:i/>
        </w:rPr>
      </w:pPr>
      <w:r w:rsidRPr="005358B1">
        <w:rPr>
          <w:rFonts w:ascii="Arial" w:eastAsia="Times New Roman" w:hAnsi="Arial" w:cs="Arial"/>
          <w:i/>
        </w:rPr>
        <w:t xml:space="preserve"> </w:t>
      </w:r>
      <w:r w:rsidR="0092229B">
        <w:rPr>
          <w:rFonts w:ascii="Arial" w:eastAsia="Times New Roman" w:hAnsi="Arial" w:cs="Arial"/>
          <w:i/>
        </w:rPr>
        <w:t>Central Office</w:t>
      </w:r>
    </w:p>
    <w:p w:rsidR="005358B1" w:rsidRPr="005358B1" w:rsidRDefault="0092229B" w:rsidP="005358B1">
      <w:pPr>
        <w:tabs>
          <w:tab w:val="left" w:pos="-1440"/>
          <w:tab w:val="left" w:pos="-720"/>
          <w:tab w:val="left" w:pos="0"/>
          <w:tab w:val="left" w:pos="720"/>
          <w:tab w:val="left" w:pos="912"/>
        </w:tabs>
        <w:autoSpaceDE w:val="0"/>
        <w:autoSpaceDN w:val="0"/>
        <w:adjustRightInd w:val="0"/>
        <w:jc w:val="right"/>
        <w:rPr>
          <w:rFonts w:ascii="Arial" w:eastAsia="Times New Roman" w:hAnsi="Arial" w:cs="Arial"/>
          <w:i/>
        </w:rPr>
      </w:pPr>
      <w:r>
        <w:rPr>
          <w:rFonts w:ascii="Arial" w:eastAsia="Times New Roman" w:hAnsi="Arial" w:cs="Arial"/>
          <w:i/>
        </w:rPr>
        <w:t xml:space="preserve">320 First St., NW </w:t>
      </w:r>
      <w:r>
        <w:rPr>
          <w:rFonts w:ascii="Arial" w:eastAsia="Times New Roman" w:hAnsi="Arial" w:cs="Arial"/>
          <w:i/>
        </w:rPr>
        <w:br/>
        <w:t>Washington, DC  20534</w:t>
      </w:r>
      <w:r w:rsidR="005358B1" w:rsidRPr="005358B1">
        <w:rPr>
          <w:rFonts w:ascii="Arial" w:eastAsia="Times New Roman" w:hAnsi="Arial" w:cs="Arial"/>
          <w:i/>
        </w:rPr>
        <w:t xml:space="preserve">  </w:t>
      </w:r>
    </w:p>
    <w:p w:rsidR="005358B1" w:rsidRPr="005358B1" w:rsidRDefault="0092229B" w:rsidP="005358B1">
      <w:pPr>
        <w:widowControl w:val="0"/>
        <w:tabs>
          <w:tab w:val="center" w:pos="4680"/>
          <w:tab w:val="right" w:pos="9360"/>
        </w:tabs>
        <w:autoSpaceDE w:val="0"/>
        <w:autoSpaceDN w:val="0"/>
        <w:adjustRightInd w:val="0"/>
        <w:rPr>
          <w:rFonts w:ascii="Arial" w:eastAsia="Times New Roman" w:hAnsi="Arial" w:cs="Arial"/>
        </w:rPr>
      </w:pPr>
      <w:r>
        <w:rPr>
          <w:rFonts w:ascii="Arial" w:eastAsia="Times New Roman" w:hAnsi="Arial" w:cs="Arial"/>
        </w:rPr>
        <w:t>February 21, 2017</w:t>
      </w:r>
    </w:p>
    <w:p w:rsidR="005358B1" w:rsidRPr="005358B1" w:rsidRDefault="005358B1"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sz w:val="24"/>
          <w:szCs w:val="24"/>
        </w:rPr>
      </w:pPr>
    </w:p>
    <w:p w:rsidR="005358B1" w:rsidRPr="0006125B" w:rsidRDefault="0092229B"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rPr>
      </w:pPr>
      <w:r w:rsidRPr="0006125B">
        <w:rPr>
          <w:rFonts w:ascii="Arial" w:eastAsia="Times New Roman" w:hAnsi="Arial" w:cs="Arial"/>
          <w:color w:val="000000"/>
        </w:rPr>
        <w:t>Paul</w:t>
      </w:r>
      <w:r w:rsidR="005358B1" w:rsidRPr="0006125B">
        <w:rPr>
          <w:rFonts w:ascii="Arial" w:eastAsia="Times New Roman" w:hAnsi="Arial" w:cs="Arial"/>
          <w:color w:val="000000"/>
        </w:rPr>
        <w:t xml:space="preserve"> </w:t>
      </w:r>
      <w:r w:rsidRPr="0006125B">
        <w:rPr>
          <w:rFonts w:ascii="Arial" w:eastAsia="Times New Roman" w:hAnsi="Arial" w:cs="Arial"/>
          <w:color w:val="000000"/>
        </w:rPr>
        <w:t>Mitchell</w:t>
      </w:r>
    </w:p>
    <w:p w:rsidR="005358B1" w:rsidRPr="0006125B" w:rsidRDefault="0092229B"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rPr>
      </w:pPr>
      <w:r w:rsidRPr="0006125B">
        <w:rPr>
          <w:rFonts w:ascii="Arial" w:eastAsia="Times New Roman" w:hAnsi="Arial" w:cs="Arial"/>
          <w:color w:val="000000"/>
        </w:rPr>
        <w:t>Supreme Law Firm</w:t>
      </w:r>
    </w:p>
    <w:p w:rsidR="005358B1" w:rsidRPr="0006125B" w:rsidRDefault="0092229B"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rPr>
      </w:pPr>
      <w:r w:rsidRPr="0006125B">
        <w:rPr>
          <w:rFonts w:ascii="Arial" w:eastAsia="Times New Roman" w:hAnsi="Arial" w:cs="Arial"/>
          <w:color w:val="000000"/>
        </w:rPr>
        <w:t>C/O Trustee</w:t>
      </w:r>
    </w:p>
    <w:p w:rsidR="005358B1" w:rsidRPr="0006125B" w:rsidRDefault="0092229B"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rPr>
      </w:pPr>
      <w:r w:rsidRPr="0006125B">
        <w:rPr>
          <w:rFonts w:ascii="Arial" w:eastAsia="Times New Roman" w:hAnsi="Arial" w:cs="Arial"/>
          <w:color w:val="000000"/>
        </w:rPr>
        <w:t>P.O. Box 3097</w:t>
      </w:r>
    </w:p>
    <w:p w:rsidR="005358B1" w:rsidRPr="0006125B" w:rsidRDefault="0092229B"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rPr>
      </w:pPr>
      <w:r w:rsidRPr="0006125B">
        <w:rPr>
          <w:rFonts w:ascii="Arial" w:eastAsia="Times New Roman" w:hAnsi="Arial" w:cs="Arial"/>
          <w:color w:val="000000"/>
        </w:rPr>
        <w:t>Winston</w:t>
      </w:r>
      <w:r w:rsidR="005358B1" w:rsidRPr="0006125B">
        <w:rPr>
          <w:rFonts w:ascii="Arial" w:eastAsia="Times New Roman" w:hAnsi="Arial" w:cs="Arial"/>
          <w:color w:val="000000"/>
        </w:rPr>
        <w:t xml:space="preserve">, </w:t>
      </w:r>
      <w:r w:rsidRPr="0006125B">
        <w:rPr>
          <w:rFonts w:ascii="Arial" w:eastAsia="Times New Roman" w:hAnsi="Arial" w:cs="Arial"/>
          <w:color w:val="000000"/>
        </w:rPr>
        <w:t>OR</w:t>
      </w:r>
      <w:r w:rsidR="005358B1" w:rsidRPr="0006125B">
        <w:rPr>
          <w:rFonts w:ascii="Arial" w:eastAsia="Times New Roman" w:hAnsi="Arial" w:cs="Arial"/>
          <w:color w:val="000000"/>
        </w:rPr>
        <w:t xml:space="preserve">  </w:t>
      </w:r>
      <w:r w:rsidRPr="0006125B">
        <w:rPr>
          <w:rFonts w:ascii="Arial" w:eastAsia="Times New Roman" w:hAnsi="Arial" w:cs="Arial"/>
          <w:color w:val="000000"/>
        </w:rPr>
        <w:t>97496</w:t>
      </w:r>
      <w:r w:rsidR="005358B1" w:rsidRPr="0006125B">
        <w:rPr>
          <w:rFonts w:ascii="Arial" w:eastAsia="Times New Roman" w:hAnsi="Arial" w:cs="Arial"/>
          <w:color w:val="000000"/>
        </w:rPr>
        <w:t xml:space="preserve">             </w:t>
      </w:r>
    </w:p>
    <w:p w:rsidR="005358B1" w:rsidRPr="0006125B" w:rsidRDefault="005358B1"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rPr>
      </w:pPr>
      <w:r w:rsidRPr="0006125B">
        <w:rPr>
          <w:rFonts w:ascii="Arial" w:eastAsia="Times New Roman" w:hAnsi="Arial" w:cs="Arial"/>
          <w:color w:val="000000"/>
        </w:rPr>
        <w:tab/>
      </w:r>
      <w:r w:rsidRPr="0006125B">
        <w:rPr>
          <w:rFonts w:ascii="Arial" w:eastAsia="Times New Roman" w:hAnsi="Arial" w:cs="Arial"/>
          <w:color w:val="000000"/>
        </w:rPr>
        <w:tab/>
      </w:r>
      <w:r w:rsidRPr="0006125B">
        <w:rPr>
          <w:rFonts w:ascii="Arial" w:eastAsia="Times New Roman" w:hAnsi="Arial" w:cs="Arial"/>
          <w:color w:val="000000"/>
        </w:rPr>
        <w:tab/>
      </w:r>
      <w:r w:rsidRPr="0006125B">
        <w:rPr>
          <w:rFonts w:ascii="Arial" w:eastAsia="Times New Roman" w:hAnsi="Arial" w:cs="Arial"/>
          <w:color w:val="000000"/>
        </w:rPr>
        <w:tab/>
      </w:r>
      <w:r w:rsidRPr="0006125B">
        <w:rPr>
          <w:rFonts w:ascii="Arial" w:eastAsia="Times New Roman" w:hAnsi="Arial" w:cs="Arial"/>
          <w:color w:val="000000"/>
        </w:rPr>
        <w:tab/>
      </w:r>
      <w:r w:rsidRPr="0006125B">
        <w:rPr>
          <w:rFonts w:ascii="Arial" w:eastAsia="Times New Roman" w:hAnsi="Arial" w:cs="Arial"/>
          <w:color w:val="000000"/>
        </w:rPr>
        <w:tab/>
      </w:r>
      <w:r w:rsidRPr="0006125B">
        <w:rPr>
          <w:rFonts w:ascii="Arial" w:eastAsia="Times New Roman" w:hAnsi="Arial" w:cs="Arial"/>
          <w:color w:val="000000"/>
        </w:rPr>
        <w:tab/>
      </w:r>
      <w:r w:rsidRPr="0006125B">
        <w:rPr>
          <w:rFonts w:ascii="Arial" w:eastAsia="Times New Roman" w:hAnsi="Arial" w:cs="Arial"/>
          <w:color w:val="000000"/>
        </w:rPr>
        <w:tab/>
        <w:t xml:space="preserve">Request Number: </w:t>
      </w:r>
      <w:r w:rsidR="0092229B" w:rsidRPr="0006125B">
        <w:rPr>
          <w:rFonts w:ascii="Arial" w:eastAsia="Times New Roman" w:hAnsi="Arial" w:cs="Arial"/>
          <w:color w:val="000000"/>
        </w:rPr>
        <w:t>2017-02579</w:t>
      </w:r>
    </w:p>
    <w:p w:rsidR="005358B1" w:rsidRPr="0006125B" w:rsidRDefault="005358B1"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rPr>
      </w:pPr>
      <w:r w:rsidRPr="0006125B">
        <w:rPr>
          <w:rFonts w:ascii="Arial" w:eastAsia="Times New Roman" w:hAnsi="Arial" w:cs="Arial"/>
          <w:color w:val="000000"/>
        </w:rPr>
        <w:t xml:space="preserve">Dear </w:t>
      </w:r>
      <w:r w:rsidR="0092229B" w:rsidRPr="0006125B">
        <w:rPr>
          <w:rFonts w:ascii="Arial" w:eastAsia="Times New Roman" w:hAnsi="Arial" w:cs="Arial"/>
          <w:color w:val="000000"/>
        </w:rPr>
        <w:t>Mr.</w:t>
      </w:r>
      <w:r w:rsidRPr="0006125B">
        <w:rPr>
          <w:rFonts w:ascii="Arial" w:eastAsia="Times New Roman" w:hAnsi="Arial" w:cs="Arial"/>
          <w:color w:val="000000"/>
        </w:rPr>
        <w:t xml:space="preserve"> </w:t>
      </w:r>
      <w:r w:rsidR="0092229B" w:rsidRPr="0006125B">
        <w:rPr>
          <w:rFonts w:ascii="Arial" w:eastAsia="Times New Roman" w:hAnsi="Arial" w:cs="Arial"/>
          <w:color w:val="000000"/>
        </w:rPr>
        <w:t>Mitchell</w:t>
      </w:r>
      <w:r w:rsidRPr="0006125B">
        <w:rPr>
          <w:rFonts w:ascii="Arial" w:eastAsia="Times New Roman" w:hAnsi="Arial" w:cs="Arial"/>
          <w:color w:val="000000"/>
        </w:rPr>
        <w:t>:</w:t>
      </w:r>
    </w:p>
    <w:p w:rsidR="005358B1" w:rsidRPr="0006125B" w:rsidRDefault="005358B1" w:rsidP="005358B1">
      <w:pPr>
        <w:tabs>
          <w:tab w:val="left" w:pos="-1440"/>
          <w:tab w:val="left" w:pos="-720"/>
          <w:tab w:val="left" w:pos="0"/>
          <w:tab w:val="left" w:pos="720"/>
          <w:tab w:val="left" w:pos="912"/>
        </w:tabs>
        <w:autoSpaceDE w:val="0"/>
        <w:autoSpaceDN w:val="0"/>
        <w:adjustRightInd w:val="0"/>
        <w:rPr>
          <w:rFonts w:ascii="Arial" w:eastAsia="Times New Roman" w:hAnsi="Arial" w:cs="Arial"/>
          <w:color w:val="000000"/>
        </w:rPr>
      </w:pPr>
    </w:p>
    <w:p w:rsidR="005358B1" w:rsidRPr="0006125B" w:rsidRDefault="005358B1" w:rsidP="0006125B">
      <w:pPr>
        <w:widowControl w:val="0"/>
        <w:autoSpaceDE w:val="0"/>
        <w:autoSpaceDN w:val="0"/>
        <w:adjustRightInd w:val="0"/>
        <w:rPr>
          <w:rFonts w:ascii="Arial" w:eastAsia="Times New Roman" w:hAnsi="Arial" w:cs="Arial"/>
          <w:b/>
          <w:color w:val="000000"/>
        </w:rPr>
      </w:pPr>
      <w:r w:rsidRPr="0006125B">
        <w:rPr>
          <w:rFonts w:ascii="Arial" w:eastAsia="Times New Roman" w:hAnsi="Arial" w:cs="Arial"/>
          <w:color w:val="000000"/>
        </w:rPr>
        <w:t>This is in response to the above referenced Freedom of Information Act (FOIA) request</w:t>
      </w:r>
      <w:r w:rsidR="0006125B" w:rsidRPr="0006125B">
        <w:rPr>
          <w:rFonts w:ascii="Arial" w:eastAsia="Times New Roman" w:hAnsi="Arial" w:cs="Arial"/>
          <w:color w:val="000000"/>
        </w:rPr>
        <w:t xml:space="preserve"> in which you request information about Mr. Dennis Wong. </w:t>
      </w:r>
    </w:p>
    <w:p w:rsidR="005358B1" w:rsidRPr="0006125B" w:rsidRDefault="005358B1" w:rsidP="005358B1">
      <w:pPr>
        <w:widowControl w:val="0"/>
        <w:autoSpaceDE w:val="0"/>
        <w:autoSpaceDN w:val="0"/>
        <w:adjustRightInd w:val="0"/>
        <w:rPr>
          <w:rFonts w:ascii="Arial" w:eastAsia="Times New Roman" w:hAnsi="Arial" w:cs="Arial"/>
          <w:b/>
          <w:color w:val="000000"/>
        </w:rPr>
      </w:pPr>
    </w:p>
    <w:p w:rsidR="005358B1" w:rsidRPr="0006125B" w:rsidRDefault="0006125B" w:rsidP="005358B1">
      <w:pPr>
        <w:widowControl w:val="0"/>
        <w:autoSpaceDE w:val="0"/>
        <w:autoSpaceDN w:val="0"/>
        <w:adjustRightInd w:val="0"/>
        <w:rPr>
          <w:rFonts w:ascii="Arial" w:eastAsia="Times New Roman" w:hAnsi="Arial" w:cs="Arial"/>
          <w:color w:val="000000"/>
        </w:rPr>
      </w:pPr>
      <w:r w:rsidRPr="0006125B">
        <w:rPr>
          <w:rFonts w:ascii="Arial" w:eastAsia="Times New Roman" w:hAnsi="Arial" w:cs="Arial"/>
          <w:color w:val="000000"/>
        </w:rPr>
        <w:t xml:space="preserve">Per Department of Justice and Federal Bureau of Prisons requirements, Mr. Wong is licensed to practice law. </w:t>
      </w:r>
      <w:r w:rsidR="005358B1" w:rsidRPr="0006125B">
        <w:rPr>
          <w:rFonts w:ascii="Arial" w:eastAsia="Times New Roman" w:hAnsi="Arial" w:cs="Arial"/>
          <w:color w:val="000000"/>
        </w:rPr>
        <w:t>To the extent non-public responsive records exist, without consent, proof of death, or an overriding public interest, disclosure of law enforcement records concerning an individual could reasonably be expected to constitute an unwarranted invasion of personal privacy. </w:t>
      </w:r>
      <w:r w:rsidR="005358B1" w:rsidRPr="0006125B">
        <w:rPr>
          <w:rFonts w:ascii="Arial" w:eastAsia="Times New Roman" w:hAnsi="Arial" w:cs="Arial"/>
          <w:i/>
          <w:iCs/>
          <w:color w:val="000000"/>
        </w:rPr>
        <w:t>See</w:t>
      </w:r>
      <w:r w:rsidR="005358B1" w:rsidRPr="0006125B">
        <w:rPr>
          <w:rFonts w:ascii="Arial" w:eastAsia="Times New Roman" w:hAnsi="Arial" w:cs="Arial"/>
          <w:color w:val="000000"/>
        </w:rPr>
        <w:t xml:space="preserve"> 5 U.S.C. § 552(b</w:t>
      </w:r>
      <w:proofErr w:type="gramStart"/>
      <w:r w:rsidR="005358B1" w:rsidRPr="0006125B">
        <w:rPr>
          <w:rFonts w:ascii="Arial" w:eastAsia="Times New Roman" w:hAnsi="Arial" w:cs="Arial"/>
          <w:color w:val="000000"/>
        </w:rPr>
        <w:t>)</w:t>
      </w:r>
      <w:r w:rsidRPr="0006125B">
        <w:rPr>
          <w:rFonts w:ascii="Arial" w:eastAsia="Times New Roman" w:hAnsi="Arial" w:cs="Arial"/>
          <w:color w:val="000000"/>
        </w:rPr>
        <w:t>(</w:t>
      </w:r>
      <w:proofErr w:type="gramEnd"/>
      <w:r w:rsidRPr="0006125B">
        <w:rPr>
          <w:rFonts w:ascii="Arial" w:eastAsia="Times New Roman" w:hAnsi="Arial" w:cs="Arial"/>
          <w:color w:val="000000"/>
        </w:rPr>
        <w:t xml:space="preserve">6) and </w:t>
      </w:r>
      <w:r w:rsidR="005358B1" w:rsidRPr="0006125B">
        <w:rPr>
          <w:rFonts w:ascii="Arial" w:eastAsia="Times New Roman" w:hAnsi="Arial" w:cs="Arial"/>
          <w:color w:val="000000"/>
        </w:rPr>
        <w:t>(7)(C).  Because any non-public records responsive to your request would be categorically exempt from disclosure, this Office is not required to conduct a search for the requested records. </w:t>
      </w:r>
    </w:p>
    <w:p w:rsidR="005358B1" w:rsidRPr="0006125B" w:rsidRDefault="005358B1" w:rsidP="005358B1">
      <w:pPr>
        <w:widowControl w:val="0"/>
        <w:autoSpaceDE w:val="0"/>
        <w:autoSpaceDN w:val="0"/>
        <w:adjustRightInd w:val="0"/>
        <w:rPr>
          <w:rFonts w:ascii="Arial" w:eastAsia="Times New Roman" w:hAnsi="Arial" w:cs="Arial"/>
          <w:color w:val="000000"/>
        </w:rPr>
      </w:pPr>
    </w:p>
    <w:p w:rsidR="0090096D" w:rsidRPr="0006125B" w:rsidRDefault="0090096D" w:rsidP="0090096D">
      <w:pPr>
        <w:rPr>
          <w:rFonts w:ascii="Arial" w:hAnsi="Arial" w:cs="Arial"/>
        </w:rPr>
      </w:pPr>
      <w:r w:rsidRPr="0006125B">
        <w:rPr>
          <w:rFonts w:ascii="Arial" w:hAnsi="Arial" w:cs="Arial"/>
        </w:rPr>
        <w:t xml:space="preserve">If you have any questions, you have the right to seek assistance from the undersigned or BOP’s FOIA Public Liaison, Mr. C. Darnell </w:t>
      </w:r>
      <w:proofErr w:type="spellStart"/>
      <w:r w:rsidRPr="0006125B">
        <w:rPr>
          <w:rFonts w:ascii="Arial" w:hAnsi="Arial" w:cs="Arial"/>
        </w:rPr>
        <w:t>Stroble</w:t>
      </w:r>
      <w:proofErr w:type="spellEnd"/>
      <w:r w:rsidRPr="0006125B">
        <w:rPr>
          <w:rFonts w:ascii="Arial" w:hAnsi="Arial" w:cs="Arial"/>
        </w:rPr>
        <w:t xml:space="preserve"> ((202) 616-7750). </w:t>
      </w:r>
    </w:p>
    <w:p w:rsidR="0090096D" w:rsidRPr="0006125B" w:rsidRDefault="0090096D" w:rsidP="0090096D">
      <w:pPr>
        <w:rPr>
          <w:rFonts w:ascii="Arial" w:hAnsi="Arial" w:cs="Arial"/>
        </w:rPr>
      </w:pPr>
    </w:p>
    <w:p w:rsidR="0090096D" w:rsidRPr="0006125B" w:rsidRDefault="0090096D" w:rsidP="0090096D">
      <w:pPr>
        <w:widowControl w:val="0"/>
        <w:autoSpaceDE w:val="0"/>
        <w:autoSpaceDN w:val="0"/>
        <w:adjustRightInd w:val="0"/>
        <w:rPr>
          <w:rFonts w:ascii="Arial" w:eastAsia="Times New Roman" w:hAnsi="Arial" w:cs="Arial"/>
        </w:rPr>
      </w:pPr>
      <w:r w:rsidRPr="0006125B">
        <w:rPr>
          <w:rFonts w:ascii="Arial" w:eastAsia="Times New Roman" w:hAnsi="Arial" w:cs="Arial"/>
        </w:rPr>
        <w:t xml:space="preserve">If you are not satisfied with my response to this request, you may administratively appeal by writing to the Director, Office of Information Policy (OIP), United States Department of Justice, Suite 11050, 1425 New York Avenue, NW, Washington, DC 20530-0001, or you may submit an appeal through OIP's </w:t>
      </w:r>
      <w:proofErr w:type="spellStart"/>
      <w:r w:rsidRPr="0006125B">
        <w:rPr>
          <w:rFonts w:ascii="Arial" w:eastAsia="Times New Roman" w:hAnsi="Arial" w:cs="Arial"/>
        </w:rPr>
        <w:t>FOIAonline</w:t>
      </w:r>
      <w:proofErr w:type="spellEnd"/>
      <w:r w:rsidRPr="0006125B">
        <w:rPr>
          <w:rFonts w:ascii="Arial" w:eastAsia="Times New Roman" w:hAnsi="Arial" w:cs="Arial"/>
        </w:rPr>
        <w:t xml:space="preserve"> portal by creating an account at: </w:t>
      </w:r>
      <w:hyperlink r:id="rId5" w:history="1">
        <w:r w:rsidRPr="0006125B">
          <w:rPr>
            <w:rStyle w:val="Hyperlink"/>
            <w:rFonts w:ascii="Arial" w:eastAsia="Times New Roman" w:hAnsi="Arial" w:cs="Arial"/>
            <w:color w:val="0000FF"/>
          </w:rPr>
          <w:t>https://foiaonline.regulations.gov/foia/action/public/home</w:t>
        </w:r>
      </w:hyperlink>
      <w:r w:rsidRPr="0006125B">
        <w:rPr>
          <w:rFonts w:ascii="Arial" w:eastAsia="Times New Roman" w:hAnsi="Arial" w:cs="Arial"/>
        </w:rPr>
        <w:t xml:space="preserve">. Your appeal must be postmarked or electronically transmitted within 90 days of the date of my response to your request. If you submit your appeal by mail, both the letter and the envelope should be clearly marked “Freedom of Information Act Appeal.” Additionally, you have the right to seek dispute resolution services from BOP’s FOIA Public Liaison, Mr. C. Darnell </w:t>
      </w:r>
      <w:proofErr w:type="spellStart"/>
      <w:r w:rsidRPr="0006125B">
        <w:rPr>
          <w:rFonts w:ascii="Arial" w:eastAsia="Times New Roman" w:hAnsi="Arial" w:cs="Arial"/>
        </w:rPr>
        <w:t>Stroble</w:t>
      </w:r>
      <w:proofErr w:type="spellEnd"/>
      <w:r w:rsidRPr="0006125B">
        <w:rPr>
          <w:rFonts w:ascii="Arial" w:eastAsia="Times New Roman" w:hAnsi="Arial" w:cs="Arial"/>
        </w:rPr>
        <w:t xml:space="preserve"> ((202) 616-7750) or the Office of Government Information Services (OGIS). OGIS offers mediation services to resolve disputes between FOIA requesters and Federal agencies as a non-exclusive alternative to litigation. Using OGIS services does not affect your right to pursue litigation. The contact information for OGIS is as follows: Office of Government Information, Services, National Archives and Records Administration, Room 2510, 8601 Adelphi Road, College Park, Maryland 20740-6001; e-mail at ogis@nara.gov; telephone at 202-741-5770; toll free at 1-877-684-6448; or facsimile at 202-741-5769.</w:t>
      </w:r>
    </w:p>
    <w:p w:rsidR="005358B1" w:rsidRPr="0006125B" w:rsidRDefault="005358B1" w:rsidP="005358B1">
      <w:pPr>
        <w:widowControl w:val="0"/>
        <w:autoSpaceDE w:val="0"/>
        <w:autoSpaceDN w:val="0"/>
        <w:adjustRightInd w:val="0"/>
        <w:rPr>
          <w:rFonts w:ascii="Arial" w:eastAsia="Times New Roman" w:hAnsi="Arial" w:cs="Arial"/>
          <w:color w:val="000000"/>
        </w:rPr>
      </w:pPr>
    </w:p>
    <w:p w:rsidR="005358B1" w:rsidRDefault="005358B1" w:rsidP="005358B1">
      <w:pPr>
        <w:widowControl w:val="0"/>
        <w:autoSpaceDE w:val="0"/>
        <w:autoSpaceDN w:val="0"/>
        <w:adjustRightInd w:val="0"/>
        <w:rPr>
          <w:rFonts w:ascii="Arial" w:eastAsia="Times New Roman" w:hAnsi="Arial" w:cs="Arial"/>
          <w:color w:val="000000"/>
        </w:rPr>
      </w:pPr>
      <w:r w:rsidRPr="0006125B">
        <w:rPr>
          <w:rFonts w:ascii="Arial" w:eastAsia="Times New Roman" w:hAnsi="Arial" w:cs="Arial"/>
          <w:color w:val="000000"/>
        </w:rPr>
        <w:t>Sincerely,</w:t>
      </w:r>
    </w:p>
    <w:p w:rsidR="0006125B" w:rsidRDefault="0006125B" w:rsidP="0006125B">
      <w:pPr>
        <w:widowControl w:val="0"/>
        <w:autoSpaceDE w:val="0"/>
        <w:autoSpaceDN w:val="0"/>
        <w:adjustRightInd w:val="0"/>
        <w:rPr>
          <w:rFonts w:ascii="Arial" w:eastAsia="Times New Roman" w:hAnsi="Arial" w:cs="Arial"/>
          <w:color w:val="000000"/>
        </w:rPr>
      </w:pPr>
      <w:r>
        <w:rPr>
          <w:rFonts w:ascii="Arial" w:eastAsia="Times New Roman" w:hAnsi="Arial" w:cs="Arial"/>
          <w:noProof/>
          <w:color w:val="000000"/>
        </w:rPr>
        <w:drawing>
          <wp:inline distT="0" distB="0" distL="0" distR="0">
            <wp:extent cx="830580" cy="519113"/>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 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0580" cy="519113"/>
                    </a:xfrm>
                    <a:prstGeom prst="rect">
                      <a:avLst/>
                    </a:prstGeom>
                  </pic:spPr>
                </pic:pic>
              </a:graphicData>
            </a:graphic>
          </wp:inline>
        </w:drawing>
      </w:r>
    </w:p>
    <w:p w:rsidR="005358B1" w:rsidRPr="0006125B" w:rsidRDefault="0092229B" w:rsidP="0006125B">
      <w:pPr>
        <w:widowControl w:val="0"/>
        <w:autoSpaceDE w:val="0"/>
        <w:autoSpaceDN w:val="0"/>
        <w:adjustRightInd w:val="0"/>
        <w:rPr>
          <w:rFonts w:ascii="Arial" w:eastAsia="Times New Roman" w:hAnsi="Arial" w:cs="Arial"/>
          <w:color w:val="000000"/>
        </w:rPr>
      </w:pPr>
      <w:r w:rsidRPr="0006125B">
        <w:rPr>
          <w:rFonts w:ascii="Arial" w:eastAsia="Times New Roman" w:hAnsi="Arial" w:cs="Arial"/>
          <w:color w:val="000000"/>
        </w:rPr>
        <w:t>Eugene Baime</w:t>
      </w:r>
    </w:p>
    <w:p w:rsidR="0006125B" w:rsidRDefault="0006125B" w:rsidP="0006125B">
      <w:pPr>
        <w:widowControl w:val="0"/>
        <w:autoSpaceDE w:val="0"/>
        <w:autoSpaceDN w:val="0"/>
        <w:adjustRightInd w:val="0"/>
        <w:rPr>
          <w:rFonts w:ascii="Arial" w:eastAsia="Times New Roman" w:hAnsi="Arial" w:cs="Arial"/>
          <w:color w:val="000000"/>
        </w:rPr>
      </w:pPr>
      <w:r w:rsidRPr="0006125B">
        <w:rPr>
          <w:rFonts w:ascii="Arial" w:eastAsia="Times New Roman" w:hAnsi="Arial" w:cs="Arial"/>
          <w:color w:val="000000"/>
        </w:rPr>
        <w:t>Supervisory Attorney</w:t>
      </w:r>
    </w:p>
    <w:p w:rsidR="005358B1" w:rsidRPr="005358B1" w:rsidRDefault="005358B1" w:rsidP="0006125B">
      <w:pPr>
        <w:widowControl w:val="0"/>
        <w:autoSpaceDE w:val="0"/>
        <w:autoSpaceDN w:val="0"/>
        <w:adjustRightInd w:val="0"/>
        <w:jc w:val="center"/>
        <w:rPr>
          <w:rFonts w:ascii="Arial" w:eastAsia="Times New Roman" w:hAnsi="Arial" w:cs="Arial"/>
          <w:color w:val="000000"/>
        </w:rPr>
      </w:pPr>
      <w:bookmarkStart w:id="0" w:name="_GoBack"/>
      <w:bookmarkEnd w:id="0"/>
      <w:r w:rsidRPr="005358B1">
        <w:rPr>
          <w:rFonts w:ascii="Arial" w:eastAsia="Times New Roman" w:hAnsi="Arial" w:cs="Arial"/>
          <w:color w:val="000000"/>
        </w:rPr>
        <w:lastRenderedPageBreak/>
        <w:t>Explanation of FOIA Exemptions</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1)</w:t>
      </w:r>
      <w:r w:rsidRPr="005358B1">
        <w:rPr>
          <w:rFonts w:ascii="Arial" w:eastAsia="Times New Roman" w:hAnsi="Arial" w:cs="Arial"/>
        </w:rPr>
        <w:t xml:space="preserve"> protects classified information. </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2)</w:t>
      </w:r>
      <w:r w:rsidRPr="005358B1">
        <w:rPr>
          <w:rFonts w:ascii="Arial" w:eastAsia="Times New Roman" w:hAnsi="Arial" w:cs="Arial"/>
        </w:rPr>
        <w:t xml:space="preserve"> concerns matters related solely to internal agency personnel rules or practices.</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3)</w:t>
      </w:r>
      <w:r w:rsidRPr="005358B1">
        <w:rPr>
          <w:rFonts w:ascii="Arial" w:eastAsia="Times New Roman" w:hAnsi="Arial" w:cs="Arial"/>
        </w:rPr>
        <w:t xml:space="preserve"> concerns matters specifically exempted from release by statute. </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4)</w:t>
      </w:r>
      <w:r w:rsidRPr="005358B1">
        <w:rPr>
          <w:rFonts w:ascii="Arial" w:eastAsia="Times New Roman" w:hAnsi="Arial" w:cs="Arial"/>
        </w:rPr>
        <w:t xml:space="preserve"> concerns trade secrets and commercial or financial information obtained from a person that is privileged or confidential.</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5)</w:t>
      </w:r>
      <w:r w:rsidRPr="005358B1">
        <w:rPr>
          <w:rFonts w:ascii="Arial" w:eastAsia="Times New Roman" w:hAnsi="Arial" w:cs="Arial"/>
        </w:rPr>
        <w:t xml:space="preserve"> concerns certain inter- and intra-agency communications protected by the deliberative process privilege, the attorney work-product privilege, and/or the attorney-client privilege. </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6)</w:t>
      </w:r>
      <w:r w:rsidRPr="005358B1">
        <w:rPr>
          <w:rFonts w:ascii="Arial" w:eastAsia="Times New Roman" w:hAnsi="Arial" w:cs="Arial"/>
        </w:rPr>
        <w:t xml:space="preserve"> concerns material the release of which would constitute a clearly unwarranted invasion of the personal privacy of third parties.</w:t>
      </w:r>
    </w:p>
    <w:p w:rsidR="005358B1" w:rsidRPr="005358B1" w:rsidRDefault="005358B1" w:rsidP="005358B1">
      <w:pPr>
        <w:autoSpaceDN w:val="0"/>
        <w:rPr>
          <w:rFonts w:ascii="Arial" w:eastAsia="Times New Roman" w:hAnsi="Arial" w:cs="Arial"/>
          <w:b/>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7)(A)</w:t>
      </w:r>
      <w:r w:rsidRPr="005358B1">
        <w:rPr>
          <w:rFonts w:ascii="Arial" w:eastAsia="Times New Roman" w:hAnsi="Arial" w:cs="Arial"/>
        </w:rPr>
        <w:t xml:space="preserve"> concerns records or information compiled for law enforcement purposes the release of which could reasonably be expected to interfere with enforcement proceedings.</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7)(B)</w:t>
      </w:r>
      <w:r w:rsidRPr="005358B1">
        <w:rPr>
          <w:rFonts w:ascii="Arial" w:eastAsia="Times New Roman" w:hAnsi="Arial" w:cs="Arial"/>
        </w:rPr>
        <w:t xml:space="preserve"> concerns records or information compiled for law enforcement purposes the release of which would deprive a person of a right to a fair trial or an impartial adjudication.</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552(b)(7)(C)</w:t>
      </w:r>
      <w:r w:rsidRPr="005358B1">
        <w:rPr>
          <w:rFonts w:ascii="Arial" w:eastAsia="Times New Roman" w:hAnsi="Arial" w:cs="Arial"/>
        </w:rPr>
        <w:t xml:space="preserve"> concerns records or information compiled for law enforcement purposes the release of which could reasonably be expected to constitute an unwarranted invasion of the personal privacy of third parties.</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 xml:space="preserve">5 U.S.C. § 552(b)(7)(D) </w:t>
      </w:r>
      <w:r w:rsidRPr="005358B1">
        <w:rPr>
          <w:rFonts w:ascii="Arial" w:eastAsia="Times New Roman" w:hAnsi="Arial" w:cs="Arial"/>
        </w:rPr>
        <w:t>concerns records or information compiled for law enforcement purposes the release of which could reasonably be expected to disclose the identities of confidential sources and information furnished by such sources.</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 xml:space="preserve">7)(E) </w:t>
      </w:r>
      <w:r w:rsidRPr="005358B1">
        <w:rPr>
          <w:rFonts w:ascii="Arial" w:eastAsia="Times New Roman" w:hAnsi="Arial" w:cs="Arial"/>
        </w:rPr>
        <w:t>concerns records or information compiled for law enforcement purposes the release of which would disclose techniques and procedures for law enforcement investigations or prosecutions.</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7)(F)</w:t>
      </w:r>
      <w:r w:rsidRPr="005358B1">
        <w:rPr>
          <w:rFonts w:ascii="Arial" w:eastAsia="Times New Roman" w:hAnsi="Arial" w:cs="Arial"/>
        </w:rPr>
        <w:t xml:space="preserve"> concerns records or information compiled for law enforcement purposes the release of which could reasonably be expected to endanger the life or personal safety of an individual.</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552(b)(8)</w:t>
      </w:r>
      <w:r w:rsidRPr="005358B1">
        <w:rPr>
          <w:rFonts w:ascii="Arial" w:eastAsia="Times New Roman" w:hAnsi="Arial" w:cs="Arial"/>
        </w:rPr>
        <w:t xml:space="preserve"> concerns matters that are "contained in or related to examination, operating, or condition reports prepared by, on behalf of, or for the use of an agency responsible for the regulation or supervision of financial institutions."  </w:t>
      </w:r>
    </w:p>
    <w:p w:rsidR="005358B1" w:rsidRPr="005358B1" w:rsidRDefault="005358B1" w:rsidP="005358B1">
      <w:pPr>
        <w:autoSpaceDN w:val="0"/>
        <w:rPr>
          <w:rFonts w:ascii="Arial" w:eastAsia="Times New Roman" w:hAnsi="Arial" w:cs="Arial"/>
        </w:rPr>
      </w:pPr>
    </w:p>
    <w:p w:rsidR="005358B1" w:rsidRPr="005358B1" w:rsidRDefault="005358B1" w:rsidP="005358B1">
      <w:pPr>
        <w:autoSpaceDN w:val="0"/>
        <w:rPr>
          <w:rFonts w:ascii="Arial" w:eastAsia="Times New Roman" w:hAnsi="Arial" w:cs="Arial"/>
        </w:rPr>
      </w:pPr>
      <w:r w:rsidRPr="005358B1">
        <w:rPr>
          <w:rFonts w:ascii="Arial" w:eastAsia="Times New Roman" w:hAnsi="Arial" w:cs="Arial"/>
          <w:b/>
        </w:rPr>
        <w:t>5 U.S.C. § 552(b</w:t>
      </w:r>
      <w:proofErr w:type="gramStart"/>
      <w:r w:rsidRPr="005358B1">
        <w:rPr>
          <w:rFonts w:ascii="Arial" w:eastAsia="Times New Roman" w:hAnsi="Arial" w:cs="Arial"/>
          <w:b/>
        </w:rPr>
        <w:t>)(</w:t>
      </w:r>
      <w:proofErr w:type="gramEnd"/>
      <w:r w:rsidRPr="005358B1">
        <w:rPr>
          <w:rFonts w:ascii="Arial" w:eastAsia="Times New Roman" w:hAnsi="Arial" w:cs="Arial"/>
          <w:b/>
        </w:rPr>
        <w:t>9)</w:t>
      </w:r>
      <w:r w:rsidRPr="005358B1">
        <w:rPr>
          <w:rFonts w:ascii="Arial" w:eastAsia="Times New Roman" w:hAnsi="Arial" w:cs="Arial"/>
        </w:rPr>
        <w:t xml:space="preserve"> concerns geological and geophysical information and data, including maps, concerning wells.</w:t>
      </w:r>
    </w:p>
    <w:p w:rsidR="005358B1" w:rsidRPr="005358B1" w:rsidRDefault="005358B1" w:rsidP="005358B1">
      <w:pPr>
        <w:autoSpaceDN w:val="0"/>
        <w:rPr>
          <w:rFonts w:ascii="Calibri" w:eastAsia="Calibri" w:hAnsi="Calibri" w:cs="Times New Roman"/>
        </w:rPr>
      </w:pPr>
    </w:p>
    <w:p w:rsidR="005358B1" w:rsidRPr="005358B1" w:rsidRDefault="005358B1" w:rsidP="005358B1">
      <w:pPr>
        <w:widowControl w:val="0"/>
        <w:autoSpaceDE w:val="0"/>
        <w:autoSpaceDN w:val="0"/>
        <w:adjustRightInd w:val="0"/>
        <w:rPr>
          <w:rFonts w:ascii="Arial" w:eastAsia="Times New Roman" w:hAnsi="Arial" w:cs="Arial"/>
          <w:color w:val="000000"/>
        </w:rPr>
      </w:pPr>
    </w:p>
    <w:p w:rsidR="0047332D" w:rsidRDefault="0047332D"/>
    <w:sectPr w:rsidR="0047332D" w:rsidSect="0006125B">
      <w:pgSz w:w="12240" w:h="15840"/>
      <w:pgMar w:top="1152" w:right="1296"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8B1"/>
    <w:rsid w:val="0006125B"/>
    <w:rsid w:val="0047332D"/>
    <w:rsid w:val="005358B1"/>
    <w:rsid w:val="0090096D"/>
    <w:rsid w:val="0092229B"/>
    <w:rsid w:val="00E56D2B"/>
    <w:rsid w:val="00F4636B"/>
    <w:rsid w:val="00F65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96D"/>
    <w:rPr>
      <w:color w:val="0000FF" w:themeColor="hyperlink"/>
      <w:u w:val="single"/>
    </w:rPr>
  </w:style>
  <w:style w:type="paragraph" w:styleId="BalloonText">
    <w:name w:val="Balloon Text"/>
    <w:basedOn w:val="Normal"/>
    <w:link w:val="BalloonTextChar"/>
    <w:uiPriority w:val="99"/>
    <w:semiHidden/>
    <w:unhideWhenUsed/>
    <w:rsid w:val="0006125B"/>
    <w:rPr>
      <w:rFonts w:ascii="Tahoma" w:hAnsi="Tahoma" w:cs="Tahoma"/>
      <w:sz w:val="16"/>
      <w:szCs w:val="16"/>
    </w:rPr>
  </w:style>
  <w:style w:type="character" w:customStyle="1" w:styleId="BalloonTextChar">
    <w:name w:val="Balloon Text Char"/>
    <w:basedOn w:val="DefaultParagraphFont"/>
    <w:link w:val="BalloonText"/>
    <w:uiPriority w:val="99"/>
    <w:semiHidden/>
    <w:rsid w:val="00061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96D"/>
    <w:rPr>
      <w:color w:val="0000FF" w:themeColor="hyperlink"/>
      <w:u w:val="single"/>
    </w:rPr>
  </w:style>
  <w:style w:type="paragraph" w:styleId="BalloonText">
    <w:name w:val="Balloon Text"/>
    <w:basedOn w:val="Normal"/>
    <w:link w:val="BalloonTextChar"/>
    <w:uiPriority w:val="99"/>
    <w:semiHidden/>
    <w:unhideWhenUsed/>
    <w:rsid w:val="0006125B"/>
    <w:rPr>
      <w:rFonts w:ascii="Tahoma" w:hAnsi="Tahoma" w:cs="Tahoma"/>
      <w:sz w:val="16"/>
      <w:szCs w:val="16"/>
    </w:rPr>
  </w:style>
  <w:style w:type="character" w:customStyle="1" w:styleId="BalloonTextChar">
    <w:name w:val="Balloon Text Char"/>
    <w:basedOn w:val="DefaultParagraphFont"/>
    <w:link w:val="BalloonText"/>
    <w:uiPriority w:val="99"/>
    <w:semiHidden/>
    <w:rsid w:val="00061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978914">
      <w:bodyDiv w:val="1"/>
      <w:marLeft w:val="0"/>
      <w:marRight w:val="0"/>
      <w:marTop w:val="0"/>
      <w:marBottom w:val="0"/>
      <w:divBdr>
        <w:top w:val="none" w:sz="0" w:space="0" w:color="auto"/>
        <w:left w:val="none" w:sz="0" w:space="0" w:color="auto"/>
        <w:bottom w:val="none" w:sz="0" w:space="0" w:color="auto"/>
        <w:right w:val="none" w:sz="0" w:space="0" w:color="auto"/>
      </w:divBdr>
    </w:div>
    <w:div w:id="1249271045">
      <w:bodyDiv w:val="1"/>
      <w:marLeft w:val="0"/>
      <w:marRight w:val="0"/>
      <w:marTop w:val="0"/>
      <w:marBottom w:val="0"/>
      <w:divBdr>
        <w:top w:val="none" w:sz="0" w:space="0" w:color="auto"/>
        <w:left w:val="none" w:sz="0" w:space="0" w:color="auto"/>
        <w:bottom w:val="none" w:sz="0" w:space="0" w:color="auto"/>
        <w:right w:val="none" w:sz="0" w:space="0" w:color="auto"/>
      </w:divBdr>
    </w:div>
    <w:div w:id="17120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foiaonline.regulations.gov/foia/action/public/home"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774</Words>
  <Characters>4413</Characters>
  <Application>Microsoft Office Word</Application>
  <DocSecurity>0</DocSecurity>
  <Lines>36</Lines>
  <Paragraphs>10</Paragraphs>
  <ScaleCrop>false</ScaleCrop>
  <Company>Federal Bureau Of Prisons</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Baime</dc:creator>
  <cp:keywords/>
  <dc:description/>
  <cp:lastModifiedBy>Paul Andrew Mitchell</cp:lastModifiedBy>
  <cp:revision>2</cp:revision>
  <dcterms:created xsi:type="dcterms:W3CDTF">2017-02-21T18:33:00Z</dcterms:created>
  <dcterms:modified xsi:type="dcterms:W3CDTF">2017-02-21T18:33:00Z</dcterms:modified>
</cp:coreProperties>
</file>